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A" w:rsidRPr="008E7919" w:rsidRDefault="008E0D82" w:rsidP="008E0D82">
      <w:pPr>
        <w:pStyle w:val="CABEZA"/>
        <w:rPr>
          <w:rFonts w:cs="Times New Roman"/>
          <w:lang w:val="es-MX"/>
        </w:rPr>
      </w:pPr>
      <w:r w:rsidRPr="008E7919">
        <w:rPr>
          <w:rFonts w:cs="Times New Roman"/>
        </w:rPr>
        <w:t>INSTITUTO FEDERAL DE ACCESO A LA INFORMACI</w:t>
      </w:r>
      <w:r w:rsidR="005239E8" w:rsidRPr="008E7919">
        <w:rPr>
          <w:rFonts w:cs="Times New Roman"/>
        </w:rPr>
        <w:t>O</w:t>
      </w:r>
      <w:r w:rsidR="00102B02" w:rsidRPr="008E7919">
        <w:rPr>
          <w:rFonts w:cs="Times New Roman"/>
        </w:rPr>
        <w:t>N</w:t>
      </w:r>
      <w:r w:rsidR="008E7919" w:rsidRPr="008E7919">
        <w:rPr>
          <w:rFonts w:cs="Times New Roman"/>
        </w:rPr>
        <w:t xml:space="preserve"> </w:t>
      </w:r>
      <w:r w:rsidRPr="008E7919">
        <w:rPr>
          <w:rFonts w:cs="Times New Roman"/>
        </w:rPr>
        <w:t>Y PROTECCI</w:t>
      </w:r>
      <w:r w:rsidR="005239E8" w:rsidRPr="008E7919">
        <w:rPr>
          <w:rFonts w:cs="Times New Roman"/>
        </w:rPr>
        <w:t>O</w:t>
      </w:r>
      <w:r w:rsidRPr="008E7919">
        <w:rPr>
          <w:rFonts w:cs="Times New Roman"/>
        </w:rPr>
        <w:t>N DE DATOS</w:t>
      </w:r>
    </w:p>
    <w:p w:rsidR="008E0D82" w:rsidRPr="008E7919" w:rsidRDefault="008E0D82" w:rsidP="008E0D82">
      <w:pPr>
        <w:pStyle w:val="Titulo1"/>
        <w:rPr>
          <w:rFonts w:cs="Times New Roman"/>
        </w:rPr>
      </w:pPr>
      <w:r w:rsidRPr="008E7919">
        <w:rPr>
          <w:rFonts w:cs="Times New Roman"/>
        </w:rPr>
        <w:t>LINEAMIENTOS generales para el acceso a información gubernamental en la modalidad de consulta directa.</w:t>
      </w:r>
    </w:p>
    <w:p w:rsidR="005239E8" w:rsidRPr="008E7919" w:rsidRDefault="005239E8">
      <w:pPr>
        <w:pStyle w:val="Titulo2"/>
      </w:pPr>
      <w:r w:rsidRPr="008E7919">
        <w:t>Al margen un sello con el Escudo Nacional, que dice: Estados Unidos Mexicanos.- Instituto Federal de Acceso a la Información y Protección de Datos.</w:t>
      </w:r>
    </w:p>
    <w:p w:rsidR="00D60A5A" w:rsidRPr="005239E8" w:rsidRDefault="00D60A5A" w:rsidP="005239E8">
      <w:pPr>
        <w:pStyle w:val="Texto"/>
        <w:spacing w:line="260" w:lineRule="exact"/>
        <w:rPr>
          <w:sz w:val="16"/>
          <w:szCs w:val="16"/>
          <w:lang w:val="es-MX"/>
        </w:rPr>
      </w:pPr>
      <w:r w:rsidRPr="005239E8">
        <w:rPr>
          <w:sz w:val="16"/>
          <w:szCs w:val="16"/>
          <w:lang w:val="es-MX"/>
        </w:rPr>
        <w:t>LINEAMIENTOS GENERALES PARA EL ACCESO A INFORMACI</w:t>
      </w:r>
      <w:r w:rsidR="005239E8">
        <w:rPr>
          <w:sz w:val="16"/>
          <w:szCs w:val="16"/>
          <w:lang w:val="es-MX"/>
        </w:rPr>
        <w:t>O</w:t>
      </w:r>
      <w:r w:rsidRPr="005239E8">
        <w:rPr>
          <w:sz w:val="16"/>
          <w:szCs w:val="16"/>
          <w:lang w:val="es-MX"/>
        </w:rPr>
        <w:t>N GUBERNAMENTAL EN LA MODALIDAD DE CONSULTA DIRECTA.</w:t>
      </w:r>
    </w:p>
    <w:p w:rsidR="00D60A5A" w:rsidRDefault="00D60A5A" w:rsidP="005239E8">
      <w:pPr>
        <w:pStyle w:val="Texto"/>
        <w:spacing w:line="260" w:lineRule="exact"/>
      </w:pPr>
      <w:r w:rsidRPr="0019288F">
        <w:t>El Pleno del Instituto Federal de Acceso a la Información y Protección de Datos, con fundamento en lo dispuesto por los artículos 37, fracciones VII y XIX, 40 y 42 de la Ley Federal de Transparencia y Acceso a la Información Pública Gubernamental y 2, fracción III, 6 y 64 de su Reglamento, y</w:t>
      </w:r>
    </w:p>
    <w:p w:rsidR="00D60A5A" w:rsidRDefault="00D60A5A" w:rsidP="005239E8">
      <w:pPr>
        <w:pStyle w:val="ANOTACION"/>
        <w:spacing w:line="260" w:lineRule="exact"/>
      </w:pPr>
      <w:r w:rsidRPr="0019288F">
        <w:t>CONSIDERANDO</w:t>
      </w:r>
    </w:p>
    <w:p w:rsidR="00D60A5A" w:rsidRDefault="00D60A5A" w:rsidP="005239E8">
      <w:pPr>
        <w:pStyle w:val="Texto"/>
        <w:spacing w:line="260" w:lineRule="exact"/>
      </w:pPr>
      <w:r w:rsidRPr="0019288F">
        <w:t>Que de conformidad con el artículo 40 de la Ley Federal de Transparencia y Acceso a la Información Pública Gubernamental el particular, en su solicitud de acceso a información, puede elegir la modalidad en que prefiere se otorgue el acceso a la información.</w:t>
      </w:r>
    </w:p>
    <w:p w:rsidR="00D60A5A" w:rsidRDefault="00D60A5A" w:rsidP="005239E8">
      <w:pPr>
        <w:pStyle w:val="Texto"/>
        <w:spacing w:line="260" w:lineRule="exact"/>
      </w:pPr>
      <w:r w:rsidRPr="0019288F">
        <w:t>Que entre las modalidades en que se puede solicitar la entrega de información, a los sujetos obligados de la Ley Federal de Transparencia y Acceso a la Información Pública Gubernamental, se encuentra la consulta directa del documento requerido.</w:t>
      </w:r>
    </w:p>
    <w:p w:rsidR="00D60A5A" w:rsidRDefault="00D60A5A" w:rsidP="005239E8">
      <w:pPr>
        <w:pStyle w:val="Texto"/>
        <w:spacing w:line="260" w:lineRule="exact"/>
      </w:pPr>
      <w:r w:rsidRPr="0019288F">
        <w:t>Que en términos de lo dispuesto en el artículo 42 de la Ley Federal de Transparencia y Acceso a la Información Pública Gubernamental, la obligación de acceso a la información se dará por cumplida cuando las dependencias y entidades de la Administración Pública Federal pongan a disposición del solicitante para consulta los documentos en el sitio donde se encuentren, entre otras formas de acceso, y que éste se otorgará solamente en la forma en que lo permita el documento de que se trate.</w:t>
      </w:r>
    </w:p>
    <w:p w:rsidR="00D60A5A" w:rsidRDefault="00D60A5A" w:rsidP="005239E8">
      <w:pPr>
        <w:pStyle w:val="Texto"/>
        <w:spacing w:line="260" w:lineRule="exact"/>
      </w:pPr>
      <w:r w:rsidRPr="0019288F">
        <w:t>Que para cumplir con el mandato de los artículos 40 y 42 de la Ley Federal de Transparencia y Acceso a la Información Pública Gubernamental, en cuanto al acceso en la modalidad de consulta directa se refiere, las dependencias y entidades de la Administración Pública Federal deben dotar a los particulares de los medios o instrumentos que realmente les permitan hacer efectivo su derecho.</w:t>
      </w:r>
    </w:p>
    <w:p w:rsidR="00D60A5A" w:rsidRDefault="00D60A5A" w:rsidP="005239E8">
      <w:pPr>
        <w:pStyle w:val="Texto"/>
        <w:spacing w:line="260" w:lineRule="exact"/>
      </w:pPr>
      <w:r w:rsidRPr="0019288F">
        <w:t>Que el Instituto Federal de Acceso a la Información y Protección de Datos, derivado de la realización de las actividades que le han sido encomendadas, ha advertido la necesidad de fijar algunas reglas básicas que establezcan los parámetros a observar, por parte de las dependencias y entidades de la Administración Pública Federal, con los que se dé cabal cumplimiento a la obligación de poner a disposición del solicitante la información mediante consulta directa, en la atención de solicitudes, ha tenido a bien expedir los siguientes:</w:t>
      </w:r>
    </w:p>
    <w:p w:rsidR="00D60A5A" w:rsidRDefault="00D60A5A" w:rsidP="005239E8">
      <w:pPr>
        <w:pStyle w:val="ANOTACION"/>
        <w:spacing w:line="260" w:lineRule="exact"/>
      </w:pPr>
      <w:r w:rsidRPr="0019288F">
        <w:t>LINEAMIENTOS GENERALES PARA EL ACCESO A INFORMACI</w:t>
      </w:r>
      <w:r w:rsidR="005239E8">
        <w:t>O</w:t>
      </w:r>
      <w:r w:rsidR="00102B02">
        <w:t>N GUBERNAMENTAL</w:t>
      </w:r>
      <w:r w:rsidR="008E7919">
        <w:t xml:space="preserve"> </w:t>
      </w:r>
      <w:r w:rsidRPr="0019288F">
        <w:t>EN LA MODALIDAD DE CONSULTA DIRECTA</w:t>
      </w:r>
    </w:p>
    <w:p w:rsidR="00D60A5A" w:rsidRPr="0019288F" w:rsidRDefault="00D60A5A" w:rsidP="005239E8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t>Capítulo I</w:t>
      </w:r>
    </w:p>
    <w:p w:rsidR="00D60A5A" w:rsidRDefault="00D60A5A" w:rsidP="005239E8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t>Disposiciones generales</w:t>
      </w:r>
    </w:p>
    <w:p w:rsidR="00D60A5A" w:rsidRDefault="00D60A5A" w:rsidP="005239E8">
      <w:pPr>
        <w:pStyle w:val="Texto"/>
        <w:spacing w:line="260" w:lineRule="exact"/>
        <w:rPr>
          <w:lang w:val="es-MX"/>
        </w:rPr>
      </w:pPr>
      <w:r w:rsidRPr="0019288F">
        <w:rPr>
          <w:b/>
          <w:lang w:val="es-MX"/>
        </w:rPr>
        <w:t>Primero.</w:t>
      </w:r>
      <w:r w:rsidRPr="0019288F">
        <w:rPr>
          <w:lang w:val="es-MX"/>
        </w:rPr>
        <w:t xml:space="preserve"> Los presentes lineamientos tienen por objeto establecer los criterios que deberán observar las dependencias y entidades de la </w:t>
      </w:r>
      <w:r w:rsidRPr="0019288F">
        <w:t>Administración Pública Federal</w:t>
      </w:r>
      <w:r w:rsidRPr="0019288F">
        <w:rPr>
          <w:lang w:val="es-MX"/>
        </w:rPr>
        <w:t xml:space="preserve"> para la atención de solicitudes en las que la modalidad de entrega de la información sea la consulta directa.</w:t>
      </w:r>
    </w:p>
    <w:p w:rsidR="00D60A5A" w:rsidRDefault="00D60A5A" w:rsidP="005239E8">
      <w:pPr>
        <w:pStyle w:val="Texto"/>
        <w:spacing w:line="260" w:lineRule="exact"/>
        <w:rPr>
          <w:lang w:val="es-MX"/>
        </w:rPr>
      </w:pPr>
      <w:r w:rsidRPr="0019288F">
        <w:rPr>
          <w:b/>
          <w:lang w:val="es-MX"/>
        </w:rPr>
        <w:t xml:space="preserve">Segundo. </w:t>
      </w:r>
      <w:r w:rsidRPr="0019288F">
        <w:rPr>
          <w:lang w:val="es-MX"/>
        </w:rPr>
        <w:t xml:space="preserve">Para los efectos de los presentes lineamientos, se emplearán las definiciones contenidas en los artículos 3 de la Ley Federal de Transparencia y Acceso a la Información Pública Gubernamental y 2 de </w:t>
      </w:r>
      <w:r w:rsidR="008E7919">
        <w:rPr>
          <w:lang w:val="es-MX"/>
        </w:rPr>
        <w:t xml:space="preserve"> </w:t>
      </w:r>
      <w:r w:rsidRPr="0019288F">
        <w:rPr>
          <w:lang w:val="es-MX"/>
        </w:rPr>
        <w:t>su Reglamento.</w:t>
      </w:r>
    </w:p>
    <w:p w:rsidR="00D60A5A" w:rsidRDefault="00D60A5A" w:rsidP="005239E8">
      <w:pPr>
        <w:pStyle w:val="Texto"/>
        <w:spacing w:line="260" w:lineRule="exact"/>
        <w:rPr>
          <w:lang w:val="es-MX"/>
        </w:rPr>
      </w:pPr>
      <w:r w:rsidRPr="0019288F">
        <w:rPr>
          <w:b/>
          <w:lang w:val="es-MX"/>
        </w:rPr>
        <w:t xml:space="preserve">Tercero. </w:t>
      </w:r>
      <w:r w:rsidRPr="0019288F">
        <w:rPr>
          <w:lang w:val="es-MX"/>
        </w:rPr>
        <w:t>El acceso a información que conste en documentos que contengan partes o secciones clasificadas como reservadas o confidenciales, no procederá en la modalidad de consulta directa, debido a la imposibilidad que se presenta para que las dependencias y entidades otorguen acceso de manera íntegra al documento solicitado.</w:t>
      </w:r>
    </w:p>
    <w:p w:rsidR="00D60A5A" w:rsidRPr="0019288F" w:rsidRDefault="00D60A5A" w:rsidP="005239E8">
      <w:pPr>
        <w:pStyle w:val="Texto"/>
        <w:spacing w:line="278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lastRenderedPageBreak/>
        <w:t>Capítulo II</w:t>
      </w:r>
    </w:p>
    <w:p w:rsidR="00D60A5A" w:rsidRDefault="00D60A5A" w:rsidP="005239E8">
      <w:pPr>
        <w:pStyle w:val="Texto"/>
        <w:spacing w:line="278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t>De las dependencias y entidades de la Administración Pública Federal</w:t>
      </w:r>
    </w:p>
    <w:p w:rsidR="00D60A5A" w:rsidRDefault="00D60A5A" w:rsidP="005239E8">
      <w:pPr>
        <w:pStyle w:val="Texto"/>
        <w:spacing w:line="278" w:lineRule="exact"/>
        <w:rPr>
          <w:lang w:val="es-MX"/>
        </w:rPr>
      </w:pPr>
      <w:r w:rsidRPr="0019288F">
        <w:rPr>
          <w:b/>
          <w:lang w:val="es-MX"/>
        </w:rPr>
        <w:t>Cuarto.</w:t>
      </w:r>
      <w:r w:rsidRPr="0019288F">
        <w:rPr>
          <w:lang w:val="es-MX"/>
        </w:rPr>
        <w:t xml:space="preserve"> Para</w:t>
      </w:r>
      <w:r w:rsidRPr="0019288F">
        <w:rPr>
          <w:b/>
          <w:lang w:val="es-MX"/>
        </w:rPr>
        <w:t xml:space="preserve"> </w:t>
      </w:r>
      <w:r w:rsidRPr="0019288F">
        <w:rPr>
          <w:lang w:val="es-MX"/>
        </w:rPr>
        <w:t>el desahogo de las actuaciones tendentes a permitir la consulta directa, en los casos en que ésta resulte procedente, las dependencias y entidades deberán observar lo siguiente: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I.</w:t>
      </w:r>
      <w:r w:rsidRPr="0019288F">
        <w:rPr>
          <w:lang w:val="es-MX"/>
        </w:rPr>
        <w:t xml:space="preserve"> Señalar al solicitante, en la respuesta a su solicitud, el lugar, día y hora en que se podrá llevar a cabo la consulta de la documentación solicitada. En caso de que derivado del volumen o de las particularidades de los documentos, la dependencia o entidad determine que se requiere más de un día para realizar la consulta, en la respuesta a la solicitud también se deberá indicar esta situación al solicitante y los días y horarios en que podrá llevar a cabo la consulta;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II.</w:t>
      </w:r>
      <w:r w:rsidRPr="0019288F">
        <w:rPr>
          <w:lang w:val="es-MX"/>
        </w:rPr>
        <w:t xml:space="preserve"> Indicar claramente la ubicación del lugar en que el solicitante podrá llevar a cabo la consulta de la información, así como el nombre y cargo de la persona con la que deberá entenderse para hacer efectivo el acceso;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III.</w:t>
      </w:r>
      <w:r w:rsidRPr="0019288F">
        <w:rPr>
          <w:lang w:val="es-MX"/>
        </w:rPr>
        <w:t xml:space="preserve"> Proporcionar al solicitante las facilidades y asistencia requerida para la consulta de los documentos;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IV.</w:t>
      </w:r>
      <w:r w:rsidRPr="0019288F">
        <w:rPr>
          <w:lang w:val="es-MX"/>
        </w:rPr>
        <w:t xml:space="preserve"> Abstenerse de requerir al solicitante que acredite interés alguno;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V.</w:t>
      </w:r>
      <w:r w:rsidRPr="0019288F">
        <w:rPr>
          <w:lang w:val="es-MX"/>
        </w:rPr>
        <w:t xml:space="preserve"> Adoptar las medidas técnicas, físicas, administrativas y demás que resulten necesarias para garantizar la integridad de la información a consultar, de conformidad con las características específicas del documento solicitado, y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VI.</w:t>
      </w:r>
      <w:r w:rsidRPr="0019288F">
        <w:rPr>
          <w:lang w:val="es-MX"/>
        </w:rPr>
        <w:t xml:space="preserve"> Hacer del conocimiento del solicitante, previo al acceso a la información, las reglas a que se sujetará la consulta para garantizar la integridad de los documentos.</w:t>
      </w:r>
    </w:p>
    <w:p w:rsidR="00D60A5A" w:rsidRPr="0019288F" w:rsidRDefault="00D60A5A" w:rsidP="00102B02">
      <w:pPr>
        <w:pStyle w:val="Texto"/>
        <w:spacing w:line="280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t>Capítulo III</w:t>
      </w:r>
    </w:p>
    <w:p w:rsidR="00D60A5A" w:rsidRDefault="00D60A5A" w:rsidP="00102B02">
      <w:pPr>
        <w:pStyle w:val="Texto"/>
        <w:spacing w:line="280" w:lineRule="exact"/>
        <w:ind w:firstLine="0"/>
        <w:jc w:val="center"/>
        <w:rPr>
          <w:b/>
          <w:lang w:val="es-MX"/>
        </w:rPr>
      </w:pPr>
      <w:r w:rsidRPr="0019288F">
        <w:rPr>
          <w:b/>
          <w:lang w:val="es-MX"/>
        </w:rPr>
        <w:t>De los solicitantes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Quinto.</w:t>
      </w:r>
      <w:r w:rsidRPr="0019288F">
        <w:rPr>
          <w:lang w:val="es-MX"/>
        </w:rPr>
        <w:t xml:space="preserve"> El solicitante deberá observar en todo momento las reglas que la dependencia o entidad haya hecho de su conocimiento para efectos de la conservación de los documentos.</w:t>
      </w:r>
    </w:p>
    <w:p w:rsidR="00D60A5A" w:rsidRDefault="00D60A5A" w:rsidP="00102B02">
      <w:pPr>
        <w:pStyle w:val="Texto"/>
        <w:spacing w:line="280" w:lineRule="exact"/>
      </w:pPr>
      <w:r w:rsidRPr="0019288F">
        <w:rPr>
          <w:b/>
          <w:lang w:val="es-MX"/>
        </w:rPr>
        <w:t>Sexto.</w:t>
      </w:r>
      <w:r w:rsidRPr="0019288F">
        <w:rPr>
          <w:lang w:val="es-MX"/>
        </w:rPr>
        <w:t xml:space="preserve"> El solicitante deberá realizar la consulta de los documentos requeridos en el área, </w:t>
      </w:r>
      <w:r w:rsidRPr="0019288F">
        <w:t>horarios y con la persona destinada para tal efecto.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t>Si una vez realizada la consulta a la documentación, el solicitante considera que el tiempo de consulta fue insuficiente, podrá solicitar a la dependencia o entidad la programación de una nueva cita</w:t>
      </w:r>
      <w:r w:rsidRPr="0019288F">
        <w:rPr>
          <w:lang w:val="es-MX"/>
        </w:rPr>
        <w:t>.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lang w:val="es-MX"/>
        </w:rPr>
        <w:t>Si una vez consultada la documentación, el solicitante requiriera la reproducción de la información o de parte de la misma en otra modalidad y la dependencia o entidad considera que es factible, se podrá otorgar acceso previo el pago correspondiente, sin necesidad de que se presente una nueva solicitud de información.</w:t>
      </w:r>
    </w:p>
    <w:p w:rsidR="00D60A5A" w:rsidRDefault="00D60A5A" w:rsidP="00102B02">
      <w:pPr>
        <w:pStyle w:val="Texto"/>
        <w:spacing w:line="280" w:lineRule="exact"/>
        <w:rPr>
          <w:lang w:val="es-MX"/>
        </w:rPr>
      </w:pPr>
      <w:r w:rsidRPr="0019288F">
        <w:rPr>
          <w:b/>
          <w:lang w:val="es-MX"/>
        </w:rPr>
        <w:t>Séptimo.</w:t>
      </w:r>
      <w:r w:rsidRPr="0019288F">
        <w:rPr>
          <w:lang w:val="es-MX"/>
        </w:rPr>
        <w:t xml:space="preserve"> Una vez consultada la información, el solicitante deberá entregar la documentación a la persona que fue designada para tales efectos, quien deberá verificar que la documentación se encuentra en las mismas condiciones que cuando se le proporcionó al particular.</w:t>
      </w:r>
    </w:p>
    <w:p w:rsidR="00D60A5A" w:rsidRDefault="00D60A5A" w:rsidP="00102B02">
      <w:pPr>
        <w:pStyle w:val="ANOTACION"/>
        <w:spacing w:line="280" w:lineRule="exact"/>
      </w:pPr>
      <w:r w:rsidRPr="0019288F">
        <w:t>Transitorios</w:t>
      </w:r>
    </w:p>
    <w:p w:rsidR="00D60A5A" w:rsidRPr="00102B02" w:rsidRDefault="005239E8" w:rsidP="00102B02">
      <w:pPr>
        <w:pStyle w:val="Texto"/>
        <w:spacing w:line="280" w:lineRule="exact"/>
      </w:pPr>
      <w:r>
        <w:rPr>
          <w:b/>
        </w:rPr>
        <w:t>U</w:t>
      </w:r>
      <w:r w:rsidR="00D60A5A" w:rsidRPr="0019288F">
        <w:rPr>
          <w:b/>
        </w:rPr>
        <w:t xml:space="preserve">NICO. </w:t>
      </w:r>
      <w:r w:rsidR="00D60A5A" w:rsidRPr="0019288F">
        <w:t xml:space="preserve">Los presentes Lineamientos entrarán en vigor al día siguiente de su publicación en </w:t>
      </w:r>
      <w:r w:rsidR="00D60A5A" w:rsidRPr="005239E8">
        <w:t xml:space="preserve">el </w:t>
      </w:r>
      <w:r w:rsidR="00D60A5A" w:rsidRPr="00102B02">
        <w:t>Diario Oficial de la Federación.</w:t>
      </w:r>
    </w:p>
    <w:p w:rsidR="00D60A5A" w:rsidRDefault="00D60A5A" w:rsidP="00102B02">
      <w:pPr>
        <w:pStyle w:val="Texto"/>
        <w:spacing w:line="280" w:lineRule="exact"/>
      </w:pPr>
      <w:r w:rsidRPr="0019288F">
        <w:t xml:space="preserve">Así lo acordó el Pleno del Instituto Federal de Acceso a la Información y Protección de Datos, en sesión celebrada el quince de febrero de dos mil doce.- La Comisionada Presidenta, </w:t>
      </w:r>
      <w:r w:rsidRPr="005239E8">
        <w:rPr>
          <w:b/>
        </w:rPr>
        <w:t>Jacqueline Peschard Mariscal</w:t>
      </w:r>
      <w:r w:rsidRPr="0019288F">
        <w:t xml:space="preserve">.- Rúbrica.- Los Comisionados: </w:t>
      </w:r>
      <w:r w:rsidRPr="005239E8">
        <w:rPr>
          <w:b/>
        </w:rPr>
        <w:t>Sigrid Arzt Colunga</w:t>
      </w:r>
      <w:r w:rsidRPr="0019288F">
        <w:t xml:space="preserve">, </w:t>
      </w:r>
      <w:r w:rsidRPr="005239E8">
        <w:rPr>
          <w:b/>
        </w:rPr>
        <w:t>María Elena Pérez</w:t>
      </w:r>
      <w:r w:rsidRPr="0019288F">
        <w:t>-</w:t>
      </w:r>
      <w:r w:rsidRPr="005239E8">
        <w:rPr>
          <w:b/>
        </w:rPr>
        <w:t>Jaén Zermeño</w:t>
      </w:r>
      <w:r w:rsidR="00024F70">
        <w:t>,</w:t>
      </w:r>
      <w:r w:rsidRPr="0019288F">
        <w:t xml:space="preserve"> </w:t>
      </w:r>
      <w:r w:rsidR="005239E8">
        <w:rPr>
          <w:b/>
        </w:rPr>
        <w:t>A</w:t>
      </w:r>
      <w:r w:rsidRPr="005239E8">
        <w:rPr>
          <w:b/>
        </w:rPr>
        <w:t>ngel Trinidad Zaldívar</w:t>
      </w:r>
      <w:r w:rsidRPr="0019288F">
        <w:t xml:space="preserve">.- Rúbricas.- La Secretaria de Acceso a la Información, </w:t>
      </w:r>
      <w:r w:rsidRPr="005239E8">
        <w:rPr>
          <w:b/>
        </w:rPr>
        <w:t>Cecilia Azuara Arai</w:t>
      </w:r>
      <w:r w:rsidRPr="0019288F">
        <w:t>.- Rúbrica.</w:t>
      </w:r>
    </w:p>
    <w:p w:rsidR="008E7919" w:rsidRDefault="005239E8" w:rsidP="00102B02">
      <w:pPr>
        <w:pStyle w:val="Texto"/>
        <w:spacing w:after="0" w:line="280" w:lineRule="exact"/>
        <w:jc w:val="right"/>
        <w:rPr>
          <w:b/>
        </w:rPr>
      </w:pPr>
      <w:r w:rsidRPr="005239E8">
        <w:rPr>
          <w:b/>
        </w:rPr>
        <w:t>(R.- 342393)</w:t>
      </w:r>
    </w:p>
    <w:sectPr w:rsidR="008E7919" w:rsidSect="00F831BF">
      <w:headerReference w:type="even" r:id="rId7"/>
      <w:headerReference w:type="default" r:id="rId8"/>
      <w:pgSz w:w="12240" w:h="15840"/>
      <w:pgMar w:top="1152" w:right="1699" w:bottom="1296" w:left="1699" w:header="706" w:footer="706" w:gutter="0"/>
      <w:pgNumType w:start="6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62" w:rsidRDefault="00345A62">
      <w:r>
        <w:separator/>
      </w:r>
    </w:p>
  </w:endnote>
  <w:endnote w:type="continuationSeparator" w:id="0">
    <w:p w:rsidR="00345A62" w:rsidRDefault="0034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62" w:rsidRDefault="00345A62">
      <w:r>
        <w:separator/>
      </w:r>
    </w:p>
  </w:footnote>
  <w:footnote w:type="continuationSeparator" w:id="0">
    <w:p w:rsidR="00345A62" w:rsidRDefault="0034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E8" w:rsidRDefault="00F831BF" w:rsidP="005239E8">
    <w:pPr>
      <w:pStyle w:val="Fechas"/>
    </w:pPr>
    <w:r>
      <w:t xml:space="preserve">     (Primera Sección)</w:t>
    </w:r>
    <w:r w:rsidR="005239E8">
      <w:tab/>
      <w:t>DIARIO OFICIAL</w:t>
    </w:r>
    <w:r w:rsidR="005239E8">
      <w:tab/>
    </w:r>
    <w:proofErr w:type="gramStart"/>
    <w:r w:rsidR="005239E8">
      <w:t>Martes</w:t>
    </w:r>
    <w:proofErr w:type="gramEnd"/>
    <w:r w:rsidR="005239E8">
      <w:t xml:space="preserve"> 28 de febrero de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E8" w:rsidRPr="008E7919" w:rsidRDefault="005239E8" w:rsidP="005239E8">
    <w:pPr>
      <w:pStyle w:val="Fechas"/>
      <w:rPr>
        <w:rFonts w:cs="Times New Roman"/>
      </w:rPr>
    </w:pPr>
    <w:r w:rsidRPr="008E7919">
      <w:rPr>
        <w:rFonts w:cs="Times New Roman"/>
      </w:rPr>
      <w:t>Martes 28 de febrero de 2012</w:t>
    </w:r>
    <w:r w:rsidRPr="008E7919">
      <w:rPr>
        <w:rFonts w:cs="Times New Roman"/>
      </w:rPr>
      <w:tab/>
      <w:t>DIARIO OFICIAL</w:t>
    </w:r>
    <w:r w:rsidRPr="008E7919">
      <w:rPr>
        <w:rFonts w:cs="Times New Roman"/>
      </w:rPr>
      <w:tab/>
    </w:r>
    <w:r w:rsidR="00F831BF" w:rsidRPr="008E7919">
      <w:rPr>
        <w:rFonts w:cs="Times New Roman"/>
      </w:rPr>
      <w:t xml:space="preserve">(Primera Sección)     </w:t>
    </w:r>
    <w:r w:rsidR="008E7919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5A"/>
    <w:rsid w:val="00024F70"/>
    <w:rsid w:val="000579FF"/>
    <w:rsid w:val="00085CFF"/>
    <w:rsid w:val="000934C4"/>
    <w:rsid w:val="000B42E5"/>
    <w:rsid w:val="000C50D4"/>
    <w:rsid w:val="000F0FA3"/>
    <w:rsid w:val="000F706A"/>
    <w:rsid w:val="00102B02"/>
    <w:rsid w:val="00104079"/>
    <w:rsid w:val="0010703B"/>
    <w:rsid w:val="001133CC"/>
    <w:rsid w:val="001303A7"/>
    <w:rsid w:val="00140A5C"/>
    <w:rsid w:val="00140CB7"/>
    <w:rsid w:val="00155A7E"/>
    <w:rsid w:val="001574EC"/>
    <w:rsid w:val="001642EF"/>
    <w:rsid w:val="00176B02"/>
    <w:rsid w:val="001B6981"/>
    <w:rsid w:val="001E6CB1"/>
    <w:rsid w:val="001F6325"/>
    <w:rsid w:val="002214D8"/>
    <w:rsid w:val="0025082C"/>
    <w:rsid w:val="00255299"/>
    <w:rsid w:val="00285BE5"/>
    <w:rsid w:val="00286668"/>
    <w:rsid w:val="00290296"/>
    <w:rsid w:val="00291CA7"/>
    <w:rsid w:val="002940B6"/>
    <w:rsid w:val="002B00EE"/>
    <w:rsid w:val="002B127D"/>
    <w:rsid w:val="002B3857"/>
    <w:rsid w:val="002C3644"/>
    <w:rsid w:val="002E0094"/>
    <w:rsid w:val="002F6279"/>
    <w:rsid w:val="002F666A"/>
    <w:rsid w:val="0030321A"/>
    <w:rsid w:val="00323864"/>
    <w:rsid w:val="0032394E"/>
    <w:rsid w:val="00326B04"/>
    <w:rsid w:val="00330780"/>
    <w:rsid w:val="003340A4"/>
    <w:rsid w:val="00345A62"/>
    <w:rsid w:val="00357A6B"/>
    <w:rsid w:val="0036410B"/>
    <w:rsid w:val="003656C6"/>
    <w:rsid w:val="00373DFE"/>
    <w:rsid w:val="0039202C"/>
    <w:rsid w:val="003A1902"/>
    <w:rsid w:val="003C5EB9"/>
    <w:rsid w:val="003E0440"/>
    <w:rsid w:val="003E5783"/>
    <w:rsid w:val="003E7472"/>
    <w:rsid w:val="00410B8C"/>
    <w:rsid w:val="00412ED6"/>
    <w:rsid w:val="004142D5"/>
    <w:rsid w:val="0041454F"/>
    <w:rsid w:val="0042779F"/>
    <w:rsid w:val="004352A9"/>
    <w:rsid w:val="00440349"/>
    <w:rsid w:val="00464085"/>
    <w:rsid w:val="004652D9"/>
    <w:rsid w:val="00465E99"/>
    <w:rsid w:val="004A7426"/>
    <w:rsid w:val="004B2F2C"/>
    <w:rsid w:val="004C49C6"/>
    <w:rsid w:val="004D4A72"/>
    <w:rsid w:val="004E6B1F"/>
    <w:rsid w:val="004E77FB"/>
    <w:rsid w:val="004F3FE9"/>
    <w:rsid w:val="00512CDB"/>
    <w:rsid w:val="00514993"/>
    <w:rsid w:val="005239E8"/>
    <w:rsid w:val="00534337"/>
    <w:rsid w:val="0053581A"/>
    <w:rsid w:val="00535845"/>
    <w:rsid w:val="005438AB"/>
    <w:rsid w:val="0054733E"/>
    <w:rsid w:val="0055349C"/>
    <w:rsid w:val="005A6DA5"/>
    <w:rsid w:val="005C4019"/>
    <w:rsid w:val="005C75DE"/>
    <w:rsid w:val="005D7D14"/>
    <w:rsid w:val="006231E1"/>
    <w:rsid w:val="00627360"/>
    <w:rsid w:val="00627D1A"/>
    <w:rsid w:val="0063495E"/>
    <w:rsid w:val="00634C63"/>
    <w:rsid w:val="00656CFF"/>
    <w:rsid w:val="006711A8"/>
    <w:rsid w:val="00674139"/>
    <w:rsid w:val="00681BC5"/>
    <w:rsid w:val="00691836"/>
    <w:rsid w:val="0069357B"/>
    <w:rsid w:val="00697B7C"/>
    <w:rsid w:val="006B7539"/>
    <w:rsid w:val="006D2E40"/>
    <w:rsid w:val="006E2487"/>
    <w:rsid w:val="006E4EE3"/>
    <w:rsid w:val="006E66EC"/>
    <w:rsid w:val="0070415B"/>
    <w:rsid w:val="00717A6D"/>
    <w:rsid w:val="00724703"/>
    <w:rsid w:val="00735E9D"/>
    <w:rsid w:val="00741ABD"/>
    <w:rsid w:val="00746FC8"/>
    <w:rsid w:val="007578BE"/>
    <w:rsid w:val="00797AB4"/>
    <w:rsid w:val="007A0956"/>
    <w:rsid w:val="007D00B8"/>
    <w:rsid w:val="007D286A"/>
    <w:rsid w:val="00827CE1"/>
    <w:rsid w:val="0083080F"/>
    <w:rsid w:val="008651ED"/>
    <w:rsid w:val="00875A59"/>
    <w:rsid w:val="0089416B"/>
    <w:rsid w:val="0089558E"/>
    <w:rsid w:val="008A23F3"/>
    <w:rsid w:val="008B487F"/>
    <w:rsid w:val="008B5BD2"/>
    <w:rsid w:val="008D17A5"/>
    <w:rsid w:val="008E0D82"/>
    <w:rsid w:val="008E35DF"/>
    <w:rsid w:val="008E7919"/>
    <w:rsid w:val="008F7A18"/>
    <w:rsid w:val="00913D77"/>
    <w:rsid w:val="009167A0"/>
    <w:rsid w:val="009200A2"/>
    <w:rsid w:val="009329FB"/>
    <w:rsid w:val="00945F33"/>
    <w:rsid w:val="00987BEE"/>
    <w:rsid w:val="009932CA"/>
    <w:rsid w:val="009A7654"/>
    <w:rsid w:val="009C02DA"/>
    <w:rsid w:val="009E1AC6"/>
    <w:rsid w:val="009E3B35"/>
    <w:rsid w:val="009E63EA"/>
    <w:rsid w:val="009F050F"/>
    <w:rsid w:val="00A25770"/>
    <w:rsid w:val="00A31E9B"/>
    <w:rsid w:val="00A333DC"/>
    <w:rsid w:val="00A53D31"/>
    <w:rsid w:val="00A73F8A"/>
    <w:rsid w:val="00A76032"/>
    <w:rsid w:val="00A8099D"/>
    <w:rsid w:val="00A81D62"/>
    <w:rsid w:val="00A84922"/>
    <w:rsid w:val="00AD54E0"/>
    <w:rsid w:val="00B00632"/>
    <w:rsid w:val="00B14C29"/>
    <w:rsid w:val="00B170E8"/>
    <w:rsid w:val="00B3769E"/>
    <w:rsid w:val="00B63531"/>
    <w:rsid w:val="00B7008A"/>
    <w:rsid w:val="00B717B3"/>
    <w:rsid w:val="00BC709B"/>
    <w:rsid w:val="00BF091C"/>
    <w:rsid w:val="00C01B5D"/>
    <w:rsid w:val="00C258E4"/>
    <w:rsid w:val="00C82890"/>
    <w:rsid w:val="00C9060E"/>
    <w:rsid w:val="00C96371"/>
    <w:rsid w:val="00CA2FDC"/>
    <w:rsid w:val="00CA3BBA"/>
    <w:rsid w:val="00CC0602"/>
    <w:rsid w:val="00CC39A6"/>
    <w:rsid w:val="00CC71C5"/>
    <w:rsid w:val="00CD6850"/>
    <w:rsid w:val="00CF6193"/>
    <w:rsid w:val="00D04785"/>
    <w:rsid w:val="00D32C7D"/>
    <w:rsid w:val="00D34588"/>
    <w:rsid w:val="00D42FD2"/>
    <w:rsid w:val="00D54C2F"/>
    <w:rsid w:val="00D60A5A"/>
    <w:rsid w:val="00D64953"/>
    <w:rsid w:val="00D87572"/>
    <w:rsid w:val="00DE4C7A"/>
    <w:rsid w:val="00DF6036"/>
    <w:rsid w:val="00DF6BC3"/>
    <w:rsid w:val="00E21F6A"/>
    <w:rsid w:val="00E30B22"/>
    <w:rsid w:val="00E3798A"/>
    <w:rsid w:val="00E460F3"/>
    <w:rsid w:val="00E50177"/>
    <w:rsid w:val="00E5027B"/>
    <w:rsid w:val="00E5626A"/>
    <w:rsid w:val="00E772E5"/>
    <w:rsid w:val="00E82585"/>
    <w:rsid w:val="00EA0ABD"/>
    <w:rsid w:val="00EA46E7"/>
    <w:rsid w:val="00EB3C2A"/>
    <w:rsid w:val="00EE6353"/>
    <w:rsid w:val="00EF1962"/>
    <w:rsid w:val="00EF226B"/>
    <w:rsid w:val="00F00937"/>
    <w:rsid w:val="00F22399"/>
    <w:rsid w:val="00F315C9"/>
    <w:rsid w:val="00F42E31"/>
    <w:rsid w:val="00F51E5E"/>
    <w:rsid w:val="00F64B32"/>
    <w:rsid w:val="00F70C4B"/>
    <w:rsid w:val="00F808C0"/>
    <w:rsid w:val="00F831BF"/>
    <w:rsid w:val="00F83712"/>
    <w:rsid w:val="00F85CA3"/>
    <w:rsid w:val="00FA672D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A5A"/>
    <w:rPr>
      <w:sz w:val="24"/>
      <w:lang w:eastAsia="es-MX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lang w:val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Sumario">
    <w:name w:val="Sumario"/>
    <w:basedOn w:val="Normal"/>
    <w:rsid w:val="008E791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8E791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da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2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 </cp:lastModifiedBy>
  <cp:revision>2</cp:revision>
  <cp:lastPrinted>1601-01-01T00:00:00Z</cp:lastPrinted>
  <dcterms:created xsi:type="dcterms:W3CDTF">2012-02-29T18:39:00Z</dcterms:created>
  <dcterms:modified xsi:type="dcterms:W3CDTF">2012-02-29T18:39:00Z</dcterms:modified>
</cp:coreProperties>
</file>